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087A9" w14:textId="3EAAAB30" w:rsidR="0085167D" w:rsidRPr="0085167D" w:rsidRDefault="0085167D" w:rsidP="0085167D">
      <w:pPr>
        <w:jc w:val="center"/>
        <w:rPr>
          <w:b/>
          <w:bCs/>
          <w:sz w:val="48"/>
          <w:szCs w:val="48"/>
          <w:lang w:val="en-US"/>
        </w:rPr>
      </w:pPr>
      <w:r w:rsidRPr="0085167D">
        <w:rPr>
          <w:b/>
          <w:bCs/>
          <w:sz w:val="48"/>
          <w:szCs w:val="48"/>
          <w:lang w:val="en-US"/>
        </w:rPr>
        <w:t>Syllabus</w:t>
      </w:r>
    </w:p>
    <w:p w14:paraId="34762735" w14:textId="1F2AC5B5" w:rsidR="0085167D" w:rsidRPr="00872463" w:rsidRDefault="0085167D" w:rsidP="0085167D">
      <w:pPr>
        <w:jc w:val="center"/>
        <w:rPr>
          <w:b/>
          <w:bCs/>
          <w:sz w:val="48"/>
          <w:szCs w:val="48"/>
          <w:lang w:val="en-US"/>
        </w:rPr>
      </w:pPr>
      <w:r w:rsidRPr="00872463">
        <w:rPr>
          <w:b/>
          <w:bCs/>
          <w:sz w:val="48"/>
          <w:szCs w:val="48"/>
          <w:lang w:val="en-US"/>
        </w:rPr>
        <w:t>PHIL 3120 - Philosophy of Art</w:t>
      </w:r>
    </w:p>
    <w:p w14:paraId="5FE0B9CE" w14:textId="397A61F6" w:rsidR="0085167D" w:rsidRDefault="0085167D" w:rsidP="0085167D">
      <w:pPr>
        <w:jc w:val="center"/>
        <w:rPr>
          <w:lang w:val="en-US"/>
        </w:rPr>
      </w:pPr>
      <w:r w:rsidRPr="0085167D">
        <w:rPr>
          <w:lang w:val="en-US"/>
        </w:rPr>
        <w:t xml:space="preserve">Primary Instructor: </w:t>
      </w:r>
      <w:r>
        <w:rPr>
          <w:lang w:val="en-US"/>
        </w:rPr>
        <w:t>Grecia S</w:t>
      </w:r>
      <w:r w:rsidRPr="0085167D">
        <w:rPr>
          <w:lang w:val="en-US"/>
        </w:rPr>
        <w:t>á</w:t>
      </w:r>
      <w:r>
        <w:rPr>
          <w:lang w:val="en-US"/>
        </w:rPr>
        <w:t>nchez Blanco</w:t>
      </w:r>
      <w:r w:rsidRPr="0085167D">
        <w:rPr>
          <w:lang w:val="en-US"/>
        </w:rPr>
        <w:t xml:space="preserve"> (She/Her/Hers) </w:t>
      </w:r>
      <w:hyperlink r:id="rId5" w:history="1">
        <w:r w:rsidRPr="00443138">
          <w:rPr>
            <w:rStyle w:val="Hyperlink"/>
            <w:lang w:val="en-US"/>
          </w:rPr>
          <w:t>grecia.sanchezblanco@wmich.edu</w:t>
        </w:r>
      </w:hyperlink>
    </w:p>
    <w:p w14:paraId="6A0218EE" w14:textId="270CE752" w:rsidR="0085167D" w:rsidRPr="0085167D" w:rsidRDefault="0085167D" w:rsidP="0085167D">
      <w:pPr>
        <w:jc w:val="center"/>
        <w:rPr>
          <w:lang w:val="en-US"/>
        </w:rPr>
      </w:pPr>
      <w:r w:rsidRPr="0085167D">
        <w:rPr>
          <w:lang w:val="en-US"/>
        </w:rPr>
        <w:t xml:space="preserve">Office Hours: By Appointment, on </w:t>
      </w:r>
      <w:r>
        <w:rPr>
          <w:lang w:val="en-US"/>
        </w:rPr>
        <w:t xml:space="preserve">Zoom: </w:t>
      </w:r>
      <w:hyperlink r:id="rId6" w:tgtFrame="_blank" w:history="1">
        <w:r w:rsidRPr="0085167D">
          <w:rPr>
            <w:rStyle w:val="Hyperlink"/>
            <w:rFonts w:ascii="Helvetica" w:hAnsi="Helvetica" w:cs="Helvetica"/>
            <w:sz w:val="21"/>
            <w:szCs w:val="21"/>
            <w:bdr w:val="none" w:sz="0" w:space="0" w:color="auto" w:frame="1"/>
            <w:shd w:val="clear" w:color="auto" w:fill="FFFFFF"/>
            <w:lang w:val="en-US"/>
          </w:rPr>
          <w:t>https://</w:t>
        </w:r>
        <w:r w:rsidRPr="0085167D">
          <w:rPr>
            <w:rStyle w:val="markfywsf1tk7"/>
            <w:rFonts w:ascii="Helvetica" w:hAnsi="Helvetica" w:cs="Helvetica"/>
            <w:color w:val="0000FF"/>
            <w:sz w:val="21"/>
            <w:szCs w:val="21"/>
            <w:u w:val="single"/>
            <w:bdr w:val="none" w:sz="0" w:space="0" w:color="auto" w:frame="1"/>
            <w:shd w:val="clear" w:color="auto" w:fill="FFFFFF"/>
            <w:lang w:val="en-US"/>
          </w:rPr>
          <w:t>zoom</w:t>
        </w:r>
        <w:r w:rsidRPr="0085167D">
          <w:rPr>
            <w:rStyle w:val="Hyperlink"/>
            <w:rFonts w:ascii="Helvetica" w:hAnsi="Helvetica" w:cs="Helvetica"/>
            <w:sz w:val="21"/>
            <w:szCs w:val="21"/>
            <w:bdr w:val="none" w:sz="0" w:space="0" w:color="auto" w:frame="1"/>
            <w:shd w:val="clear" w:color="auto" w:fill="FFFFFF"/>
            <w:lang w:val="en-US"/>
          </w:rPr>
          <w:t>.us/j/6162431289?pwd=TzJWV0xGRVJOM1pyVDc1WGU0d201UT09</w:t>
        </w:r>
      </w:hyperlink>
    </w:p>
    <w:p w14:paraId="63A699F1" w14:textId="4AACE96E" w:rsidR="0062294A" w:rsidRDefault="0085167D" w:rsidP="0085167D">
      <w:pPr>
        <w:jc w:val="center"/>
        <w:rPr>
          <w:lang w:val="en-US"/>
        </w:rPr>
      </w:pPr>
      <w:r w:rsidRPr="0085167D">
        <w:rPr>
          <w:lang w:val="en-US"/>
        </w:rPr>
        <w:t xml:space="preserve">Instruction Method: </w:t>
      </w:r>
      <w:r>
        <w:rPr>
          <w:lang w:val="en-US"/>
        </w:rPr>
        <w:t>Asynchronous</w:t>
      </w:r>
    </w:p>
    <w:p w14:paraId="3642BDDC" w14:textId="77777777" w:rsidR="0085167D" w:rsidRDefault="0085167D" w:rsidP="0085167D">
      <w:pPr>
        <w:jc w:val="center"/>
        <w:rPr>
          <w:b/>
          <w:bCs/>
          <w:lang w:val="en-US"/>
        </w:rPr>
      </w:pPr>
    </w:p>
    <w:p w14:paraId="6684037D" w14:textId="3512FD2C" w:rsidR="0085167D" w:rsidRDefault="0085167D">
      <w:pPr>
        <w:rPr>
          <w:lang w:val="en-US"/>
        </w:rPr>
      </w:pPr>
      <w:r w:rsidRPr="0085167D">
        <w:rPr>
          <w:b/>
          <w:bCs/>
          <w:lang w:val="en-US"/>
        </w:rPr>
        <w:t>Catalog Course Description</w:t>
      </w:r>
      <w:r w:rsidRPr="0085167D">
        <w:rPr>
          <w:lang w:val="en-US"/>
        </w:rPr>
        <w:t>: An introduction to the nature of philosophy by a consideration of major types of philosophical questions, such as the principles of rational belief, the existence of God, what is the good life, the nature of knowledge, the problem of truth, and verification. Selected texts from representative philosophers are used to define the questions and to present typical answers.</w:t>
      </w:r>
    </w:p>
    <w:p w14:paraId="3487464B" w14:textId="5FAAE8CD" w:rsidR="0085167D" w:rsidRDefault="003230B0">
      <w:pPr>
        <w:rPr>
          <w:lang w:val="en-US"/>
        </w:rPr>
      </w:pPr>
      <w:r w:rsidRPr="003230B0">
        <w:rPr>
          <w:b/>
          <w:bCs/>
          <w:lang w:val="en-US"/>
        </w:rPr>
        <w:t>Attendance and Participation</w:t>
      </w:r>
      <w:r w:rsidRPr="003230B0">
        <w:rPr>
          <w:lang w:val="en-US"/>
        </w:rPr>
        <w:t xml:space="preserve">: This class </w:t>
      </w:r>
      <w:r>
        <w:rPr>
          <w:lang w:val="en-US"/>
        </w:rPr>
        <w:t>will be asynchronous</w:t>
      </w:r>
      <w:r w:rsidRPr="003230B0">
        <w:rPr>
          <w:lang w:val="en-US"/>
        </w:rPr>
        <w:t xml:space="preserve">. </w:t>
      </w:r>
      <w:r>
        <w:rPr>
          <w:lang w:val="en-US"/>
        </w:rPr>
        <w:t xml:space="preserve">You’re free to complete the coursework on your own time </w:t>
      </w:r>
      <w:proofErr w:type="gramStart"/>
      <w:r w:rsidR="00013FDF">
        <w:rPr>
          <w:lang w:val="en-US"/>
        </w:rPr>
        <w:t>just as long as</w:t>
      </w:r>
      <w:proofErr w:type="gramEnd"/>
      <w:r w:rsidR="00013FDF">
        <w:rPr>
          <w:lang w:val="en-US"/>
        </w:rPr>
        <w:t xml:space="preserve"> you do it within the</w:t>
      </w:r>
      <w:r w:rsidR="005218F7">
        <w:rPr>
          <w:lang w:val="en-US"/>
        </w:rPr>
        <w:t xml:space="preserve"> deadlines</w:t>
      </w:r>
      <w:r w:rsidR="00013FDF">
        <w:rPr>
          <w:lang w:val="en-US"/>
        </w:rPr>
        <w:t xml:space="preserve"> for each of your assignments</w:t>
      </w:r>
      <w:r w:rsidR="005218F7">
        <w:rPr>
          <w:lang w:val="en-US"/>
        </w:rPr>
        <w:t xml:space="preserve">. </w:t>
      </w:r>
      <w:r w:rsidR="006C0C61">
        <w:rPr>
          <w:lang w:val="en-US"/>
        </w:rPr>
        <w:t xml:space="preserve">Keep in mind that </w:t>
      </w:r>
      <w:r w:rsidR="00935FB6">
        <w:rPr>
          <w:lang w:val="en-US"/>
        </w:rPr>
        <w:t>the way I’ll give lectures this semester will be through</w:t>
      </w:r>
      <w:r w:rsidR="006C0C61">
        <w:rPr>
          <w:lang w:val="en-US"/>
        </w:rPr>
        <w:t xml:space="preserve"> video</w:t>
      </w:r>
      <w:r w:rsidR="00935FB6">
        <w:rPr>
          <w:lang w:val="en-US"/>
        </w:rPr>
        <w:t>s</w:t>
      </w:r>
      <w:r w:rsidR="006C0C61">
        <w:rPr>
          <w:lang w:val="en-US"/>
        </w:rPr>
        <w:t xml:space="preserve"> of the week</w:t>
      </w:r>
      <w:r w:rsidR="00935FB6">
        <w:rPr>
          <w:lang w:val="en-US"/>
        </w:rPr>
        <w:t>, which</w:t>
      </w:r>
      <w:r w:rsidR="006C0C61">
        <w:rPr>
          <w:lang w:val="en-US"/>
        </w:rPr>
        <w:t xml:space="preserve"> will be posted every Thursday</w:t>
      </w:r>
      <w:r w:rsidR="00935FB6">
        <w:rPr>
          <w:lang w:val="en-US"/>
        </w:rPr>
        <w:t>.</w:t>
      </w:r>
      <w:r w:rsidR="006C0C61">
        <w:rPr>
          <w:lang w:val="en-US"/>
        </w:rPr>
        <w:t xml:space="preserve"> </w:t>
      </w:r>
      <w:r w:rsidR="005218F7">
        <w:rPr>
          <w:lang w:val="en-US"/>
        </w:rPr>
        <w:t xml:space="preserve">Your participation during class will be graded based on the Quote Documents that you submit </w:t>
      </w:r>
      <w:r w:rsidR="00013FDF">
        <w:rPr>
          <w:lang w:val="en-US"/>
        </w:rPr>
        <w:t xml:space="preserve">on a weekly basis </w:t>
      </w:r>
      <w:r w:rsidR="005218F7">
        <w:rPr>
          <w:lang w:val="en-US"/>
        </w:rPr>
        <w:t>during the semester.</w:t>
      </w:r>
      <w:r w:rsidRPr="003230B0">
        <w:rPr>
          <w:lang w:val="en-US"/>
        </w:rPr>
        <w:t xml:space="preserve"> </w:t>
      </w:r>
    </w:p>
    <w:p w14:paraId="2AEA3BB0" w14:textId="1FC3F28A" w:rsidR="0028255C" w:rsidRPr="003230B0" w:rsidRDefault="0028255C">
      <w:pPr>
        <w:rPr>
          <w:lang w:val="en-US"/>
        </w:rPr>
      </w:pPr>
      <w:r w:rsidRPr="0028255C">
        <w:rPr>
          <w:b/>
          <w:bCs/>
          <w:lang w:val="en-US"/>
        </w:rPr>
        <w:t>Quote Documents</w:t>
      </w:r>
      <w:r w:rsidRPr="0028255C">
        <w:rPr>
          <w:lang w:val="en-US"/>
        </w:rPr>
        <w:t xml:space="preserve">: You will submit a document </w:t>
      </w:r>
      <w:r w:rsidR="00872463">
        <w:rPr>
          <w:lang w:val="en-US"/>
        </w:rPr>
        <w:t xml:space="preserve">every </w:t>
      </w:r>
      <w:r w:rsidR="003058D0">
        <w:rPr>
          <w:lang w:val="en-US"/>
        </w:rPr>
        <w:t>Thursday by 11:59 PM</w:t>
      </w:r>
      <w:r w:rsidR="001409BE">
        <w:rPr>
          <w:lang w:val="en-US"/>
        </w:rPr>
        <w:t xml:space="preserve"> per each of the assigned readings (if you have two assigned readings that week, you need to submit two quote documents)</w:t>
      </w:r>
      <w:r w:rsidR="003058D0">
        <w:rPr>
          <w:lang w:val="en-US"/>
        </w:rPr>
        <w:t xml:space="preserve">. </w:t>
      </w:r>
      <w:r w:rsidRPr="0028255C">
        <w:rPr>
          <w:lang w:val="en-US"/>
        </w:rPr>
        <w:t xml:space="preserve">In this document, you will need to put down at least one quote from every one to two pages of the assigned </w:t>
      </w:r>
      <w:r w:rsidR="00357084">
        <w:rPr>
          <w:lang w:val="en-US"/>
        </w:rPr>
        <w:t>reading</w:t>
      </w:r>
      <w:r w:rsidRPr="0028255C">
        <w:rPr>
          <w:lang w:val="en-US"/>
        </w:rPr>
        <w:t xml:space="preserve"> along with your reason for selecting that quote—perhaps you selected the quote because you need help working through what it means, maybe you have some ideas about how that line can apply to other interesting concepts, or you could just want to share why you really like that particular passage. Remember to include the title/author of the work and to put the page number next to each quote. </w:t>
      </w:r>
      <w:r w:rsidRPr="004776FD">
        <w:rPr>
          <w:lang w:val="en-US"/>
        </w:rPr>
        <w:t>These are worth</w:t>
      </w:r>
      <w:r w:rsidR="00345A88">
        <w:rPr>
          <w:lang w:val="en-US"/>
        </w:rPr>
        <w:t xml:space="preserve"> 5</w:t>
      </w:r>
      <w:r w:rsidRPr="004776FD">
        <w:rPr>
          <w:lang w:val="en-US"/>
        </w:rPr>
        <w:t xml:space="preserve"> points </w:t>
      </w:r>
      <w:r w:rsidR="00345A88">
        <w:rPr>
          <w:lang w:val="en-US"/>
        </w:rPr>
        <w:t>each</w:t>
      </w:r>
      <w:r w:rsidRPr="004776FD">
        <w:rPr>
          <w:lang w:val="en-US"/>
        </w:rPr>
        <w:t>.</w:t>
      </w:r>
    </w:p>
    <w:p w14:paraId="15EEE2C6" w14:textId="3F1A085E" w:rsidR="0085167D" w:rsidRDefault="004776FD">
      <w:pPr>
        <w:rPr>
          <w:lang w:val="en-US"/>
        </w:rPr>
      </w:pPr>
      <w:r w:rsidRPr="004776FD">
        <w:rPr>
          <w:b/>
          <w:bCs/>
          <w:lang w:val="en-US"/>
        </w:rPr>
        <w:t>Midterm Quiz</w:t>
      </w:r>
      <w:r w:rsidRPr="004776FD">
        <w:rPr>
          <w:lang w:val="en-US"/>
        </w:rPr>
        <w:t xml:space="preserve">: There will be a short midterm quiz half-way through the course. </w:t>
      </w:r>
      <w:r>
        <w:rPr>
          <w:lang w:val="en-US"/>
        </w:rPr>
        <w:t xml:space="preserve">You will find it on </w:t>
      </w:r>
      <w:proofErr w:type="spellStart"/>
      <w:r>
        <w:rPr>
          <w:lang w:val="en-US"/>
        </w:rPr>
        <w:t>Elearning</w:t>
      </w:r>
      <w:proofErr w:type="spellEnd"/>
      <w:r>
        <w:rPr>
          <w:lang w:val="en-US"/>
        </w:rPr>
        <w:t xml:space="preserve"> under Quizzes</w:t>
      </w:r>
      <w:r w:rsidRPr="004776FD">
        <w:rPr>
          <w:lang w:val="en-US"/>
        </w:rPr>
        <w:t xml:space="preserve">. </w:t>
      </w:r>
      <w:r w:rsidRPr="00C75906">
        <w:rPr>
          <w:lang w:val="en-US"/>
        </w:rPr>
        <w:t xml:space="preserve">This quiz will be worth </w:t>
      </w:r>
      <w:r w:rsidR="004D1FB4">
        <w:rPr>
          <w:lang w:val="en-US"/>
        </w:rPr>
        <w:t>25</w:t>
      </w:r>
      <w:r w:rsidRPr="00C75906">
        <w:rPr>
          <w:lang w:val="en-US"/>
        </w:rPr>
        <w:t xml:space="preserve"> points.</w:t>
      </w:r>
    </w:p>
    <w:p w14:paraId="5D2C4BEF" w14:textId="11D986A6" w:rsidR="00F6454C" w:rsidRDefault="00F127C2">
      <w:pPr>
        <w:rPr>
          <w:lang w:val="en-US"/>
        </w:rPr>
      </w:pPr>
      <w:r>
        <w:rPr>
          <w:b/>
          <w:bCs/>
          <w:lang w:val="en-US"/>
        </w:rPr>
        <w:t>Outline for Final Paper</w:t>
      </w:r>
      <w:r w:rsidR="00F6454C" w:rsidRPr="00F6454C">
        <w:rPr>
          <w:lang w:val="en-US"/>
        </w:rPr>
        <w:t xml:space="preserve">: </w:t>
      </w:r>
      <w:r w:rsidR="00230BE5">
        <w:rPr>
          <w:lang w:val="en-US"/>
        </w:rPr>
        <w:t>Y</w:t>
      </w:r>
      <w:r w:rsidR="00F6454C" w:rsidRPr="00F6454C">
        <w:rPr>
          <w:lang w:val="en-US"/>
        </w:rPr>
        <w:t xml:space="preserve">ou will </w:t>
      </w:r>
      <w:r w:rsidR="00F71C27">
        <w:rPr>
          <w:lang w:val="en-US"/>
        </w:rPr>
        <w:t>need to submit an outline that tells me about the argument you’re planning to talk about in your final paper</w:t>
      </w:r>
      <w:r w:rsidR="00F6454C" w:rsidRPr="00F6454C">
        <w:rPr>
          <w:lang w:val="en-US"/>
        </w:rPr>
        <w:t xml:space="preserve">. You will be expected to </w:t>
      </w:r>
      <w:r w:rsidR="00B418F8">
        <w:rPr>
          <w:lang w:val="en-US"/>
        </w:rPr>
        <w:t>have done previous research on the topic you want to explore</w:t>
      </w:r>
      <w:r w:rsidR="00F6454C" w:rsidRPr="00F6454C">
        <w:rPr>
          <w:lang w:val="en-US"/>
        </w:rPr>
        <w:t xml:space="preserve"> and </w:t>
      </w:r>
      <w:r w:rsidR="003F6045">
        <w:rPr>
          <w:lang w:val="en-US"/>
        </w:rPr>
        <w:t>submit the assignment</w:t>
      </w:r>
      <w:r w:rsidR="00F6454C" w:rsidRPr="00F6454C">
        <w:rPr>
          <w:lang w:val="en-US"/>
        </w:rPr>
        <w:t xml:space="preserve"> according to the instructions with which you will be provided. </w:t>
      </w:r>
      <w:r w:rsidR="00230BE5">
        <w:rPr>
          <w:lang w:val="en-US"/>
        </w:rPr>
        <w:t>The outline is due on June 15</w:t>
      </w:r>
      <w:r w:rsidR="00230BE5" w:rsidRPr="00230BE5">
        <w:rPr>
          <w:vertAlign w:val="superscript"/>
          <w:lang w:val="en-US"/>
        </w:rPr>
        <w:t>th</w:t>
      </w:r>
      <w:r w:rsidR="00230BE5">
        <w:rPr>
          <w:lang w:val="en-US"/>
        </w:rPr>
        <w:t xml:space="preserve"> at 11:59 PM. </w:t>
      </w:r>
      <w:r w:rsidR="00F6454C" w:rsidRPr="00F6454C">
        <w:rPr>
          <w:lang w:val="en-US"/>
        </w:rPr>
        <w:t xml:space="preserve">This </w:t>
      </w:r>
      <w:r w:rsidR="00B418F8">
        <w:rPr>
          <w:lang w:val="en-US"/>
        </w:rPr>
        <w:t>outline</w:t>
      </w:r>
      <w:r w:rsidR="00F6454C" w:rsidRPr="00F6454C">
        <w:rPr>
          <w:lang w:val="en-US"/>
        </w:rPr>
        <w:t xml:space="preserve"> will be worth </w:t>
      </w:r>
      <w:r w:rsidR="0032544B">
        <w:rPr>
          <w:lang w:val="en-US"/>
        </w:rPr>
        <w:t xml:space="preserve">25 </w:t>
      </w:r>
      <w:r w:rsidR="00F6454C" w:rsidRPr="00F6454C">
        <w:rPr>
          <w:lang w:val="en-US"/>
        </w:rPr>
        <w:t xml:space="preserve">points. </w:t>
      </w:r>
    </w:p>
    <w:p w14:paraId="2DA1A2D1" w14:textId="53BF1201" w:rsidR="003F6045" w:rsidRDefault="00F6454C">
      <w:pPr>
        <w:rPr>
          <w:lang w:val="en-US"/>
        </w:rPr>
      </w:pPr>
      <w:r w:rsidRPr="00F6454C">
        <w:rPr>
          <w:b/>
          <w:bCs/>
          <w:lang w:val="en-US"/>
        </w:rPr>
        <w:t>Final Paper</w:t>
      </w:r>
      <w:r w:rsidRPr="00F6454C">
        <w:rPr>
          <w:lang w:val="en-US"/>
        </w:rPr>
        <w:t xml:space="preserve">: Your final paper should be </w:t>
      </w:r>
      <w:r w:rsidR="0057389D">
        <w:rPr>
          <w:lang w:val="en-US"/>
        </w:rPr>
        <w:t xml:space="preserve">4 </w:t>
      </w:r>
      <w:r w:rsidRPr="00F6454C">
        <w:rPr>
          <w:lang w:val="en-US"/>
        </w:rPr>
        <w:t xml:space="preserve">to </w:t>
      </w:r>
      <w:r w:rsidR="003B5355">
        <w:rPr>
          <w:lang w:val="en-US"/>
        </w:rPr>
        <w:t>6</w:t>
      </w:r>
      <w:r w:rsidRPr="00F6454C">
        <w:rPr>
          <w:lang w:val="en-US"/>
        </w:rPr>
        <w:t xml:space="preserve"> pages long</w:t>
      </w:r>
      <w:r w:rsidR="00357F87">
        <w:rPr>
          <w:lang w:val="en-US"/>
        </w:rPr>
        <w:t xml:space="preserve">. </w:t>
      </w:r>
      <w:r w:rsidR="00357F87" w:rsidRPr="003F6045">
        <w:rPr>
          <w:lang w:val="en-US"/>
        </w:rPr>
        <w:t xml:space="preserve">This paper is due on </w:t>
      </w:r>
      <w:r w:rsidR="00357F87">
        <w:rPr>
          <w:lang w:val="en-US"/>
        </w:rPr>
        <w:t>June</w:t>
      </w:r>
      <w:r w:rsidR="00357F87" w:rsidRPr="003F6045">
        <w:rPr>
          <w:lang w:val="en-US"/>
        </w:rPr>
        <w:t xml:space="preserve"> 2</w:t>
      </w:r>
      <w:r w:rsidR="00357F87">
        <w:rPr>
          <w:lang w:val="en-US"/>
        </w:rPr>
        <w:t>9</w:t>
      </w:r>
      <w:r w:rsidR="00357F87" w:rsidRPr="003F6045">
        <w:rPr>
          <w:lang w:val="en-US"/>
        </w:rPr>
        <w:t xml:space="preserve">th by 11:59 </w:t>
      </w:r>
      <w:r w:rsidR="003B5355">
        <w:rPr>
          <w:lang w:val="en-US"/>
        </w:rPr>
        <w:t>PM</w:t>
      </w:r>
      <w:r w:rsidR="00357F87" w:rsidRPr="003F6045">
        <w:rPr>
          <w:lang w:val="en-US"/>
        </w:rPr>
        <w:t xml:space="preserve"> and is worth </w:t>
      </w:r>
      <w:r w:rsidR="00345A88">
        <w:rPr>
          <w:lang w:val="en-US"/>
        </w:rPr>
        <w:t>25</w:t>
      </w:r>
      <w:r w:rsidR="00357F87" w:rsidRPr="003F6045">
        <w:rPr>
          <w:lang w:val="en-US"/>
        </w:rPr>
        <w:t xml:space="preserve"> points.</w:t>
      </w:r>
      <w:r w:rsidR="00357F87">
        <w:rPr>
          <w:lang w:val="en-US"/>
        </w:rPr>
        <w:t xml:space="preserve"> It</w:t>
      </w:r>
      <w:r w:rsidRPr="00F6454C">
        <w:rPr>
          <w:lang w:val="en-US"/>
        </w:rPr>
        <w:t xml:space="preserve"> will include, at minimum, the following: </w:t>
      </w:r>
    </w:p>
    <w:p w14:paraId="0C1ABEEE" w14:textId="77777777" w:rsidR="003F6045" w:rsidRDefault="00F6454C" w:rsidP="003F6045">
      <w:pPr>
        <w:pStyle w:val="ListParagraph"/>
        <w:numPr>
          <w:ilvl w:val="0"/>
          <w:numId w:val="1"/>
        </w:numPr>
        <w:rPr>
          <w:lang w:val="en-US"/>
        </w:rPr>
      </w:pPr>
      <w:r w:rsidRPr="003F6045">
        <w:rPr>
          <w:lang w:val="en-US"/>
        </w:rPr>
        <w:t xml:space="preserve">A brief introduction that provides any necessary context for your argument and a modest but direct thesis statement. </w:t>
      </w:r>
    </w:p>
    <w:p w14:paraId="2C73AD3D" w14:textId="77777777" w:rsidR="003F6045" w:rsidRDefault="00F6454C" w:rsidP="003F6045">
      <w:pPr>
        <w:pStyle w:val="ListParagraph"/>
        <w:numPr>
          <w:ilvl w:val="0"/>
          <w:numId w:val="1"/>
        </w:numPr>
        <w:rPr>
          <w:lang w:val="en-US"/>
        </w:rPr>
      </w:pPr>
      <w:r w:rsidRPr="003F6045">
        <w:rPr>
          <w:lang w:val="en-US"/>
        </w:rPr>
        <w:lastRenderedPageBreak/>
        <w:t xml:space="preserve">Several distinct sections that all work together to support your thesis statement. </w:t>
      </w:r>
    </w:p>
    <w:p w14:paraId="15B3850F" w14:textId="77777777" w:rsidR="00DD753B" w:rsidRDefault="00F6454C" w:rsidP="003F6045">
      <w:pPr>
        <w:pStyle w:val="ListParagraph"/>
        <w:numPr>
          <w:ilvl w:val="0"/>
          <w:numId w:val="1"/>
        </w:numPr>
        <w:rPr>
          <w:lang w:val="en-US"/>
        </w:rPr>
      </w:pPr>
      <w:r w:rsidRPr="003F6045">
        <w:rPr>
          <w:lang w:val="en-US"/>
        </w:rPr>
        <w:t xml:space="preserve">Several quotations from the recent work of multiple (at least three) scholars, whom you will be in conversation with throughout your paper. </w:t>
      </w:r>
    </w:p>
    <w:p w14:paraId="44B65814" w14:textId="77777777" w:rsidR="00DD753B" w:rsidRDefault="00F6454C" w:rsidP="003F6045">
      <w:pPr>
        <w:pStyle w:val="ListParagraph"/>
        <w:numPr>
          <w:ilvl w:val="0"/>
          <w:numId w:val="1"/>
        </w:numPr>
        <w:rPr>
          <w:lang w:val="en-US"/>
        </w:rPr>
      </w:pPr>
      <w:r w:rsidRPr="003F6045">
        <w:rPr>
          <w:lang w:val="en-US"/>
        </w:rPr>
        <w:t xml:space="preserve">A counterargument one might pose to your thesis and your response to that counterargument. </w:t>
      </w:r>
    </w:p>
    <w:p w14:paraId="019332F2" w14:textId="3BD4BCEB" w:rsidR="00C75906" w:rsidRDefault="00F6454C" w:rsidP="003F6045">
      <w:pPr>
        <w:pStyle w:val="ListParagraph"/>
        <w:numPr>
          <w:ilvl w:val="0"/>
          <w:numId w:val="1"/>
        </w:numPr>
        <w:rPr>
          <w:lang w:val="en-US"/>
        </w:rPr>
      </w:pPr>
      <w:r w:rsidRPr="003F6045">
        <w:rPr>
          <w:lang w:val="en-US"/>
        </w:rPr>
        <w:t xml:space="preserve">A satisfying conclusion that answers the question: Why does it matter that your thesis is right? </w:t>
      </w:r>
    </w:p>
    <w:p w14:paraId="3526DB85" w14:textId="741BA3EB" w:rsidR="00E25E1A" w:rsidRDefault="00E25E1A" w:rsidP="00E25E1A">
      <w:pPr>
        <w:rPr>
          <w:lang w:val="en-US"/>
        </w:rPr>
      </w:pPr>
      <w:r>
        <w:rPr>
          <w:b/>
          <w:bCs/>
          <w:lang w:val="en-US"/>
        </w:rPr>
        <w:t>Grading:</w:t>
      </w:r>
      <w:r>
        <w:rPr>
          <w:b/>
          <w:bCs/>
          <w:i/>
          <w:iCs/>
          <w:lang w:val="en-US"/>
        </w:rPr>
        <w:t xml:space="preserve"> </w:t>
      </w:r>
      <w:r>
        <w:rPr>
          <w:lang w:val="en-US"/>
        </w:rPr>
        <w:t>You will be graded as the following:</w:t>
      </w:r>
    </w:p>
    <w:p w14:paraId="50B59C57" w14:textId="0ABB1B2D" w:rsidR="00E25E1A" w:rsidRDefault="00E25E1A" w:rsidP="00E25E1A">
      <w:pPr>
        <w:rPr>
          <w:lang w:val="en-US"/>
        </w:rPr>
      </w:pPr>
      <w:r>
        <w:rPr>
          <w:lang w:val="en-US"/>
        </w:rPr>
        <w:t>Quote Docs</w:t>
      </w:r>
      <w:r w:rsidR="003E2F48">
        <w:rPr>
          <w:lang w:val="en-US"/>
        </w:rPr>
        <w:t>: 25 points (5 docs in total)</w:t>
      </w:r>
    </w:p>
    <w:p w14:paraId="7B264D68" w14:textId="4A2D6C26" w:rsidR="003E2F48" w:rsidRDefault="003E2F48" w:rsidP="00E25E1A">
      <w:pPr>
        <w:rPr>
          <w:lang w:val="en-US"/>
        </w:rPr>
      </w:pPr>
      <w:r>
        <w:rPr>
          <w:lang w:val="en-US"/>
        </w:rPr>
        <w:t>Midterm Quiz: 25 points</w:t>
      </w:r>
    </w:p>
    <w:p w14:paraId="224ACA74" w14:textId="45B1BF78" w:rsidR="00E25E1A" w:rsidRDefault="003E2F48" w:rsidP="00E25E1A">
      <w:pPr>
        <w:rPr>
          <w:lang w:val="en-US"/>
        </w:rPr>
      </w:pPr>
      <w:r>
        <w:rPr>
          <w:lang w:val="en-US"/>
        </w:rPr>
        <w:t>Outline: 25 points</w:t>
      </w:r>
    </w:p>
    <w:p w14:paraId="0E3D171F" w14:textId="76DA68E0" w:rsidR="003E2F48" w:rsidRPr="00E25E1A" w:rsidRDefault="003E2F48" w:rsidP="00E25E1A">
      <w:pPr>
        <w:rPr>
          <w:lang w:val="en-US"/>
        </w:rPr>
      </w:pPr>
      <w:r>
        <w:rPr>
          <w:lang w:val="en-US"/>
        </w:rPr>
        <w:t>Final Paper: 25 points</w:t>
      </w:r>
    </w:p>
    <w:p w14:paraId="0C0461DB" w14:textId="7C468B38" w:rsidR="0085167D" w:rsidRDefault="00EA4060">
      <w:pPr>
        <w:rPr>
          <w:lang w:val="en-US"/>
        </w:rPr>
      </w:pPr>
      <w:r w:rsidRPr="00EA4060">
        <w:rPr>
          <w:b/>
          <w:bCs/>
          <w:lang w:val="en-US"/>
        </w:rPr>
        <w:t>Late Work Policy</w:t>
      </w:r>
      <w:r w:rsidRPr="00EA4060">
        <w:rPr>
          <w:lang w:val="en-US"/>
        </w:rPr>
        <w:t xml:space="preserve">: I believe in self-advocacy. If you are ill, have an emergency, or are otherwise unable to submit an assignment by its deadline, please let me know before that deadline. If something prevents you from talking to me beforehand, let me know as soon as you possibly can </w:t>
      </w:r>
      <w:r w:rsidR="00D22841" w:rsidRPr="00EA4060">
        <w:rPr>
          <w:lang w:val="en-US"/>
        </w:rPr>
        <w:t>afterward,</w:t>
      </w:r>
      <w:r w:rsidRPr="00EA4060">
        <w:rPr>
          <w:lang w:val="en-US"/>
        </w:rPr>
        <w:t xml:space="preserve"> and we’ll see if we can work something out. I may be open to accepting late work at a 20% penalty—depending on the circumstances</w:t>
      </w:r>
      <w:r w:rsidR="00D22841">
        <w:rPr>
          <w:lang w:val="en-US"/>
        </w:rPr>
        <w:t>.</w:t>
      </w:r>
    </w:p>
    <w:p w14:paraId="7D7BEFB0" w14:textId="5EFA2A29" w:rsidR="00D22841" w:rsidRDefault="00D22841">
      <w:pPr>
        <w:rPr>
          <w:lang w:val="en-US"/>
        </w:rPr>
      </w:pPr>
      <w:r w:rsidRPr="00D22841">
        <w:rPr>
          <w:b/>
          <w:bCs/>
          <w:lang w:val="en-US"/>
        </w:rPr>
        <w:t>Email Policy</w:t>
      </w:r>
      <w:r w:rsidRPr="00D22841">
        <w:rPr>
          <w:lang w:val="en-US"/>
        </w:rPr>
        <w:t xml:space="preserve">: Please use your wmich.edu email address when emailing your instructors. I will respond to your emails as quickly as possible, but no response is guaranteed within 48-72 hours of receiving the email. You are responsible for regularly checking for emails from instructors, which may be </w:t>
      </w:r>
      <w:r w:rsidR="00591B93" w:rsidRPr="00D22841">
        <w:rPr>
          <w:lang w:val="en-US"/>
        </w:rPr>
        <w:t>time sensitive</w:t>
      </w:r>
      <w:r w:rsidRPr="00D22841">
        <w:rPr>
          <w:lang w:val="en-US"/>
        </w:rPr>
        <w:t>.</w:t>
      </w:r>
    </w:p>
    <w:p w14:paraId="21AFAEB5" w14:textId="77777777" w:rsidR="00591B93" w:rsidRDefault="00591B93">
      <w:pPr>
        <w:rPr>
          <w:lang w:val="en-US"/>
        </w:rPr>
      </w:pPr>
      <w:r w:rsidRPr="00591B93">
        <w:rPr>
          <w:b/>
          <w:bCs/>
          <w:lang w:val="en-US"/>
        </w:rPr>
        <w:t>Accommodations</w:t>
      </w:r>
      <w:r w:rsidRPr="00591B93">
        <w:rPr>
          <w:lang w:val="en-US"/>
        </w:rPr>
        <w:t xml:space="preserve">: Any student with a documented disability who needs to arrange reasonable accommodations must contact me and the appropriate Disability Services office at the beginning of the semester. The two disability service offices on campus are Disabled Student Resources and Services ((269) 387-2116) and the Office of Services for Students with Learning Disabilities ((269) 387-4411). If you do not identify with the term “disability” but believe some accommodations may be helpful for you, I recommend talking to these offices and seeing what they can do. They offer a wide range of services and help a wide range of students. </w:t>
      </w:r>
    </w:p>
    <w:p w14:paraId="5ECB59FC" w14:textId="77777777" w:rsidR="00591B93" w:rsidRDefault="00591B93">
      <w:pPr>
        <w:rPr>
          <w:lang w:val="en-US"/>
        </w:rPr>
      </w:pPr>
      <w:r w:rsidRPr="00591B93">
        <w:rPr>
          <w:b/>
          <w:bCs/>
          <w:lang w:val="en-US"/>
        </w:rPr>
        <w:t>Writing Center</w:t>
      </w:r>
      <w:r w:rsidRPr="00591B93">
        <w:rPr>
          <w:lang w:val="en-US"/>
        </w:rPr>
        <w:t>: The Western Michigan University Writing Center is a free consultation service for all WMU students, where experienced writing consultants help writers of all levels and all abilities. The center helps writers determine strategies for effective communication and make academically responsible choices at any stage in the writing process and on assignments in any field of study. The Writing Center is at 1343 Ellsworth Hall. To learn more information, and to make an appointment, visit wmich.edu/</w:t>
      </w:r>
      <w:proofErr w:type="spellStart"/>
      <w:r w:rsidRPr="00591B93">
        <w:rPr>
          <w:lang w:val="en-US"/>
        </w:rPr>
        <w:t>writingcenter</w:t>
      </w:r>
      <w:proofErr w:type="spellEnd"/>
      <w:r w:rsidRPr="00591B93">
        <w:rPr>
          <w:lang w:val="en-US"/>
        </w:rPr>
        <w:t xml:space="preserve">. </w:t>
      </w:r>
    </w:p>
    <w:p w14:paraId="792FA356" w14:textId="77777777" w:rsidR="00591B93" w:rsidRDefault="00591B93">
      <w:pPr>
        <w:rPr>
          <w:lang w:val="en-US"/>
        </w:rPr>
      </w:pPr>
      <w:r w:rsidRPr="00591B93">
        <w:rPr>
          <w:b/>
          <w:bCs/>
          <w:lang w:val="en-US"/>
        </w:rPr>
        <w:t>Academic Conduct and Honesty</w:t>
      </w:r>
      <w:r w:rsidRPr="00591B93">
        <w:rPr>
          <w:lang w:val="en-US"/>
        </w:rPr>
        <w:t xml:space="preserve">: You are responsible for making yourself aware of and understanding the university’s policies and procedures that pertain to Academic Honesty. You should consult with me if you are uncertain about an issue of academic honesty prior to the submission of an assignment. I will determine appropriate grade penalties for plagiarism on a case-by-case basis. </w:t>
      </w:r>
    </w:p>
    <w:p w14:paraId="5D16339F" w14:textId="3A480D36" w:rsidR="00591B93" w:rsidRDefault="00591B93">
      <w:pPr>
        <w:rPr>
          <w:lang w:val="en-US"/>
        </w:rPr>
      </w:pPr>
      <w:r w:rsidRPr="00591B93">
        <w:rPr>
          <w:b/>
          <w:bCs/>
          <w:lang w:val="en-US"/>
        </w:rPr>
        <w:lastRenderedPageBreak/>
        <w:t>Technical Support</w:t>
      </w:r>
      <w:r w:rsidRPr="00591B93">
        <w:rPr>
          <w:lang w:val="en-US"/>
        </w:rPr>
        <w:t>: For technical support, contact the Help Desk at (269) 387-HELP.</w:t>
      </w:r>
    </w:p>
    <w:p w14:paraId="3E63C162" w14:textId="77777777" w:rsidR="008960AF" w:rsidRDefault="008960AF">
      <w:pPr>
        <w:rPr>
          <w:lang w:val="en-US"/>
        </w:rPr>
      </w:pPr>
      <w:r w:rsidRPr="008960AF">
        <w:rPr>
          <w:b/>
          <w:bCs/>
          <w:lang w:val="en-US"/>
        </w:rPr>
        <w:t>Sexual Harassment, Assault, Contact, Exploitation</w:t>
      </w:r>
      <w:r w:rsidRPr="008960AF">
        <w:rPr>
          <w:lang w:val="en-US"/>
        </w:rPr>
        <w:t xml:space="preserve">: Federal law and WMU policy prohibit sexual harassment, sexual assault, non-consensual sexual contact, sexual exploitation, harm to others, stalking, intimate partner violence, and retaliation. By law, when campus officials are aware that such behavior occurs, they must investigate and take action to protect students’ safety. Per WMU’s new sexual assault policy, most WMU employees are not confidential resources, which means that information you reveal may be shared with campus investigators, whether you want this to happen or not. Many survivors prefer to seek confidential support and services. The YWCA crisis line, available 24 hours, is (269) 385- 3587. If you’ve experienced sexual or gender-based violence, you may contact the Office of Institutional Equity directly at (269) </w:t>
      </w:r>
      <w:proofErr w:type="gramStart"/>
      <w:r w:rsidRPr="008960AF">
        <w:rPr>
          <w:lang w:val="en-US"/>
        </w:rPr>
        <w:t>387-6316, or</w:t>
      </w:r>
      <w:proofErr w:type="gramEnd"/>
      <w:r w:rsidRPr="008960AF">
        <w:rPr>
          <w:lang w:val="en-US"/>
        </w:rPr>
        <w:t xml:space="preserve"> ask someone you trust to report on your behalf. </w:t>
      </w:r>
    </w:p>
    <w:p w14:paraId="3B20295E" w14:textId="5ADBD413" w:rsidR="008960AF" w:rsidRDefault="008960AF">
      <w:pPr>
        <w:rPr>
          <w:lang w:val="en-US"/>
        </w:rPr>
      </w:pPr>
      <w:r w:rsidRPr="008960AF">
        <w:rPr>
          <w:b/>
          <w:bCs/>
          <w:lang w:val="en-US"/>
        </w:rPr>
        <w:t>Disclaimer</w:t>
      </w:r>
      <w:r w:rsidRPr="008960AF">
        <w:rPr>
          <w:lang w:val="en-US"/>
        </w:rPr>
        <w:t>: I reserve the right to make any changes to the course content, schedule, and grading procedure. I reserve the right to establish fair procedures for grading for students in exceptional cases and to determine what counts as an “exceptional” case. All modifications to this syllabus will be in accordance with WMU policies and will be posted and distributed in a timely manner.</w:t>
      </w:r>
    </w:p>
    <w:p w14:paraId="28DA0A88" w14:textId="13BDFA72" w:rsidR="008960AF" w:rsidRDefault="00D57D73">
      <w:pPr>
        <w:rPr>
          <w:b/>
          <w:bCs/>
          <w:lang w:val="en-US"/>
        </w:rPr>
      </w:pPr>
      <w:r>
        <w:rPr>
          <w:b/>
          <w:bCs/>
          <w:lang w:val="en-US"/>
        </w:rPr>
        <w:t xml:space="preserve">Schedule </w:t>
      </w:r>
    </w:p>
    <w:tbl>
      <w:tblPr>
        <w:tblStyle w:val="TableGrid"/>
        <w:tblW w:w="0" w:type="auto"/>
        <w:tblLook w:val="04A0" w:firstRow="1" w:lastRow="0" w:firstColumn="1" w:lastColumn="0" w:noHBand="0" w:noVBand="1"/>
      </w:tblPr>
      <w:tblGrid>
        <w:gridCol w:w="4016"/>
        <w:gridCol w:w="4812"/>
      </w:tblGrid>
      <w:tr w:rsidR="005A2789" w14:paraId="50797D69" w14:textId="77777777" w:rsidTr="00DA5104">
        <w:tc>
          <w:tcPr>
            <w:tcW w:w="4016" w:type="dxa"/>
          </w:tcPr>
          <w:p w14:paraId="56AB4316" w14:textId="13AA717A" w:rsidR="005A2789" w:rsidRDefault="005A2789">
            <w:pPr>
              <w:rPr>
                <w:b/>
                <w:bCs/>
                <w:lang w:val="en-US"/>
              </w:rPr>
            </w:pPr>
            <w:r>
              <w:rPr>
                <w:b/>
                <w:bCs/>
                <w:lang w:val="en-US"/>
              </w:rPr>
              <w:t>Intro Week (May 9-13)</w:t>
            </w:r>
          </w:p>
        </w:tc>
        <w:tc>
          <w:tcPr>
            <w:tcW w:w="4812" w:type="dxa"/>
          </w:tcPr>
          <w:p w14:paraId="6A0F6C60" w14:textId="710EF110" w:rsidR="002927F4" w:rsidRDefault="002927F4" w:rsidP="002927F4">
            <w:pPr>
              <w:rPr>
                <w:lang w:val="en-US"/>
              </w:rPr>
            </w:pPr>
            <w:r>
              <w:rPr>
                <w:b/>
                <w:bCs/>
                <w:lang w:val="en-US"/>
              </w:rPr>
              <w:t xml:space="preserve">Watch: </w:t>
            </w:r>
            <w:r>
              <w:rPr>
                <w:lang w:val="en-US"/>
              </w:rPr>
              <w:t>Video of the week</w:t>
            </w:r>
            <w:r w:rsidR="00180877">
              <w:rPr>
                <w:lang w:val="en-US"/>
              </w:rPr>
              <w:t xml:space="preserve"> (</w:t>
            </w:r>
            <w:r w:rsidR="00180877" w:rsidRPr="00180877">
              <w:rPr>
                <w:lang w:val="en-US"/>
              </w:rPr>
              <w:t>What is philosophy? What makes something philosophical? Introduction to philosophical reading and writing</w:t>
            </w:r>
            <w:r w:rsidR="00180877">
              <w:rPr>
                <w:lang w:val="en-US"/>
              </w:rPr>
              <w:t>)</w:t>
            </w:r>
          </w:p>
          <w:p w14:paraId="03398394" w14:textId="18E3544F" w:rsidR="00BA6D44" w:rsidRPr="00BA6D44" w:rsidRDefault="002927F4" w:rsidP="002927F4">
            <w:pPr>
              <w:rPr>
                <w:lang w:val="en-US"/>
              </w:rPr>
            </w:pPr>
            <w:r w:rsidRPr="00A248B7">
              <w:rPr>
                <w:b/>
                <w:bCs/>
                <w:lang w:val="en-US"/>
              </w:rPr>
              <w:t>Read</w:t>
            </w:r>
            <w:r>
              <w:rPr>
                <w:lang w:val="en-US"/>
              </w:rPr>
              <w:t>:</w:t>
            </w:r>
            <w:r w:rsidR="00BA6D44">
              <w:rPr>
                <w:lang w:val="en-US"/>
              </w:rPr>
              <w:t xml:space="preserve"> Syllabus </w:t>
            </w:r>
          </w:p>
        </w:tc>
      </w:tr>
      <w:tr w:rsidR="005A2789" w:rsidRPr="00EB1619" w14:paraId="389B1B1A" w14:textId="77777777" w:rsidTr="00DA5104">
        <w:tc>
          <w:tcPr>
            <w:tcW w:w="4016" w:type="dxa"/>
          </w:tcPr>
          <w:p w14:paraId="5FCD0B46" w14:textId="595C5075" w:rsidR="005A2789" w:rsidRDefault="00B33F7D">
            <w:pPr>
              <w:rPr>
                <w:b/>
                <w:bCs/>
                <w:lang w:val="en-US"/>
              </w:rPr>
            </w:pPr>
            <w:r>
              <w:rPr>
                <w:b/>
                <w:bCs/>
                <w:lang w:val="en-US"/>
              </w:rPr>
              <w:t>Logic Week (May 16-20)</w:t>
            </w:r>
          </w:p>
        </w:tc>
        <w:tc>
          <w:tcPr>
            <w:tcW w:w="4812" w:type="dxa"/>
          </w:tcPr>
          <w:p w14:paraId="4160B298" w14:textId="0CA00B6D" w:rsidR="00DA5104" w:rsidRDefault="004C554F">
            <w:pPr>
              <w:rPr>
                <w:lang w:val="en-US"/>
              </w:rPr>
            </w:pPr>
            <w:r>
              <w:rPr>
                <w:b/>
                <w:bCs/>
                <w:lang w:val="en-US"/>
              </w:rPr>
              <w:t>Watch:</w:t>
            </w:r>
            <w:r w:rsidR="00D65478">
              <w:rPr>
                <w:b/>
                <w:bCs/>
                <w:lang w:val="en-US"/>
              </w:rPr>
              <w:t xml:space="preserve"> </w:t>
            </w:r>
            <w:r w:rsidR="00D65478">
              <w:rPr>
                <w:lang w:val="en-US"/>
              </w:rPr>
              <w:t>Video of the week</w:t>
            </w:r>
            <w:r w:rsidR="00580139">
              <w:rPr>
                <w:lang w:val="en-US"/>
              </w:rPr>
              <w:t xml:space="preserve"> and Crash</w:t>
            </w:r>
            <w:r w:rsidR="006773CF">
              <w:rPr>
                <w:lang w:val="en-US"/>
              </w:rPr>
              <w:t xml:space="preserve"> </w:t>
            </w:r>
            <w:r w:rsidR="00580139">
              <w:rPr>
                <w:lang w:val="en-US"/>
              </w:rPr>
              <w:t>Course Video on Logic</w:t>
            </w:r>
            <w:r w:rsidR="00DA5104">
              <w:rPr>
                <w:lang w:val="en-US"/>
              </w:rPr>
              <w:t xml:space="preserve"> below.</w:t>
            </w:r>
          </w:p>
          <w:p w14:paraId="58365D03" w14:textId="3B6AD5FC" w:rsidR="00DA5104" w:rsidRPr="00DA5104" w:rsidRDefault="00000000">
            <w:pPr>
              <w:rPr>
                <w:lang w:val="en-US"/>
              </w:rPr>
            </w:pPr>
            <w:hyperlink r:id="rId7" w:history="1">
              <w:r w:rsidR="00DA5104" w:rsidRPr="00392294">
                <w:rPr>
                  <w:rStyle w:val="Hyperlink"/>
                  <w:lang w:val="en-US"/>
                </w:rPr>
                <w:t>https://www.youtube.com/watch?v=NKEhdsnKKHs</w:t>
              </w:r>
            </w:hyperlink>
          </w:p>
        </w:tc>
      </w:tr>
      <w:tr w:rsidR="005A2789" w:rsidRPr="00C9011C" w14:paraId="3912373D" w14:textId="77777777" w:rsidTr="00DA5104">
        <w:tc>
          <w:tcPr>
            <w:tcW w:w="4016" w:type="dxa"/>
          </w:tcPr>
          <w:p w14:paraId="316B7436" w14:textId="5CA77306" w:rsidR="005A2789" w:rsidRDefault="00B33F7D">
            <w:pPr>
              <w:rPr>
                <w:b/>
                <w:bCs/>
                <w:lang w:val="en-US"/>
              </w:rPr>
            </w:pPr>
            <w:r>
              <w:rPr>
                <w:b/>
                <w:bCs/>
                <w:lang w:val="en-US"/>
              </w:rPr>
              <w:t>Encyclopedia Week (</w:t>
            </w:r>
            <w:r w:rsidR="00DB02B4">
              <w:rPr>
                <w:b/>
                <w:bCs/>
                <w:lang w:val="en-US"/>
              </w:rPr>
              <w:t>May 23-27</w:t>
            </w:r>
            <w:r>
              <w:rPr>
                <w:b/>
                <w:bCs/>
                <w:lang w:val="en-US"/>
              </w:rPr>
              <w:t>)</w:t>
            </w:r>
          </w:p>
        </w:tc>
        <w:tc>
          <w:tcPr>
            <w:tcW w:w="4812" w:type="dxa"/>
          </w:tcPr>
          <w:p w14:paraId="55EE6D2C" w14:textId="021B4D7E" w:rsidR="00C9011C" w:rsidRPr="00C9011C" w:rsidRDefault="004C554F">
            <w:pPr>
              <w:rPr>
                <w:color w:val="0563C1" w:themeColor="hyperlink"/>
                <w:u w:val="single"/>
                <w:lang w:val="en-US"/>
              </w:rPr>
            </w:pPr>
            <w:r>
              <w:rPr>
                <w:b/>
                <w:bCs/>
                <w:lang w:val="en-US"/>
              </w:rPr>
              <w:t>Watch:</w:t>
            </w:r>
            <w:r w:rsidR="00D65478">
              <w:rPr>
                <w:lang w:val="en-US"/>
              </w:rPr>
              <w:t xml:space="preserve"> Video of the week</w:t>
            </w:r>
            <w:r>
              <w:rPr>
                <w:b/>
                <w:bCs/>
                <w:lang w:val="en-US"/>
              </w:rPr>
              <w:br/>
              <w:t>Read:</w:t>
            </w:r>
            <w:r w:rsidR="00DE1249">
              <w:rPr>
                <w:b/>
                <w:bCs/>
                <w:lang w:val="en-US"/>
              </w:rPr>
              <w:t xml:space="preserve"> </w:t>
            </w:r>
            <w:r w:rsidR="00DE1249" w:rsidRPr="00DE1249">
              <w:rPr>
                <w:lang w:val="en-US"/>
              </w:rPr>
              <w:t>Stanford Encyclopedia of Philosophy (</w:t>
            </w:r>
            <w:r w:rsidR="00737AD2">
              <w:rPr>
                <w:lang w:val="en-US"/>
              </w:rPr>
              <w:t>Philosophy of Art)</w:t>
            </w:r>
            <w:r w:rsidR="00DE1249" w:rsidRPr="00DE1249">
              <w:rPr>
                <w:lang w:val="en-US"/>
              </w:rPr>
              <w:t xml:space="preserve"> </w:t>
            </w:r>
            <w:hyperlink r:id="rId8" w:history="1">
              <w:r w:rsidR="00DE1249" w:rsidRPr="00C9011C">
                <w:rPr>
                  <w:rStyle w:val="Hyperlink"/>
                  <w:color w:val="00B0F0"/>
                  <w:lang w:val="en-US"/>
                </w:rPr>
                <w:t>https://plato.stanford.edu/entries/art-definition/</w:t>
              </w:r>
            </w:hyperlink>
            <w:r w:rsidR="00DE1249" w:rsidRPr="00C9011C">
              <w:rPr>
                <w:color w:val="00B0F0"/>
                <w:lang w:val="en-US"/>
              </w:rPr>
              <w:t xml:space="preserve"> </w:t>
            </w:r>
          </w:p>
          <w:p w14:paraId="02560533" w14:textId="3D51396E" w:rsidR="004C554F" w:rsidRDefault="004C554F">
            <w:pPr>
              <w:rPr>
                <w:b/>
                <w:bCs/>
                <w:lang w:val="en-US"/>
              </w:rPr>
            </w:pPr>
            <w:r>
              <w:rPr>
                <w:b/>
                <w:bCs/>
                <w:lang w:val="en-US"/>
              </w:rPr>
              <w:t>Submit:</w:t>
            </w:r>
            <w:r w:rsidR="00DE1249">
              <w:rPr>
                <w:b/>
                <w:bCs/>
                <w:lang w:val="en-US"/>
              </w:rPr>
              <w:t xml:space="preserve"> Quote Doc #1</w:t>
            </w:r>
          </w:p>
        </w:tc>
      </w:tr>
      <w:tr w:rsidR="005A2789" w14:paraId="7179CF71" w14:textId="77777777" w:rsidTr="00DA5104">
        <w:tc>
          <w:tcPr>
            <w:tcW w:w="4016" w:type="dxa"/>
          </w:tcPr>
          <w:p w14:paraId="0ADE0478" w14:textId="5988753B" w:rsidR="005A2789" w:rsidRDefault="00DB02B4">
            <w:pPr>
              <w:rPr>
                <w:b/>
                <w:bCs/>
                <w:lang w:val="en-US"/>
              </w:rPr>
            </w:pPr>
            <w:r>
              <w:rPr>
                <w:b/>
                <w:bCs/>
                <w:lang w:val="en-US"/>
              </w:rPr>
              <w:t>What is Art? (</w:t>
            </w:r>
            <w:r w:rsidR="00ED492F">
              <w:rPr>
                <w:b/>
                <w:bCs/>
                <w:lang w:val="en-US"/>
              </w:rPr>
              <w:t>May 30-June 3</w:t>
            </w:r>
            <w:r>
              <w:rPr>
                <w:b/>
                <w:bCs/>
                <w:lang w:val="en-US"/>
              </w:rPr>
              <w:t>)</w:t>
            </w:r>
          </w:p>
        </w:tc>
        <w:tc>
          <w:tcPr>
            <w:tcW w:w="4812" w:type="dxa"/>
          </w:tcPr>
          <w:p w14:paraId="40DC9F6B" w14:textId="2104AFB4" w:rsidR="005A2789" w:rsidRDefault="004C554F">
            <w:pPr>
              <w:rPr>
                <w:b/>
                <w:bCs/>
                <w:lang w:val="en-US"/>
              </w:rPr>
            </w:pPr>
            <w:r>
              <w:rPr>
                <w:b/>
                <w:bCs/>
                <w:lang w:val="en-US"/>
              </w:rPr>
              <w:t>Watch:</w:t>
            </w:r>
            <w:r w:rsidR="00D65478">
              <w:rPr>
                <w:lang w:val="en-US"/>
              </w:rPr>
              <w:t xml:space="preserve"> Video of the week</w:t>
            </w:r>
          </w:p>
          <w:p w14:paraId="70209A82" w14:textId="7F22D8ED" w:rsidR="004C554F" w:rsidRPr="00767CB7" w:rsidRDefault="004C554F">
            <w:pPr>
              <w:rPr>
                <w:b/>
                <w:bCs/>
                <w:lang w:val="en-US"/>
              </w:rPr>
            </w:pPr>
            <w:r>
              <w:rPr>
                <w:b/>
                <w:bCs/>
                <w:lang w:val="en-US"/>
              </w:rPr>
              <w:t>Read:</w:t>
            </w:r>
            <w:r w:rsidR="00767CB7">
              <w:rPr>
                <w:b/>
                <w:bCs/>
                <w:lang w:val="en-US"/>
              </w:rPr>
              <w:t xml:space="preserve"> </w:t>
            </w:r>
            <w:r w:rsidR="00767CB7" w:rsidRPr="006773CF">
              <w:rPr>
                <w:lang w:val="en-US"/>
              </w:rPr>
              <w:t>What Is Art by Leo</w:t>
            </w:r>
            <w:r w:rsidR="00767CB7" w:rsidRPr="00767CB7">
              <w:rPr>
                <w:lang w:val="en-US"/>
              </w:rPr>
              <w:t xml:space="preserve"> Tolstoy (</w:t>
            </w:r>
            <w:proofErr w:type="spellStart"/>
            <w:r w:rsidR="00767CB7" w:rsidRPr="00767CB7">
              <w:rPr>
                <w:lang w:val="en-US"/>
              </w:rPr>
              <w:t>ch.</w:t>
            </w:r>
            <w:proofErr w:type="spellEnd"/>
            <w:r w:rsidR="00767CB7" w:rsidRPr="00767CB7">
              <w:rPr>
                <w:lang w:val="en-US"/>
              </w:rPr>
              <w:t xml:space="preserve"> 4</w:t>
            </w:r>
            <w:r w:rsidR="005878C2">
              <w:rPr>
                <w:lang w:val="en-US"/>
              </w:rPr>
              <w:t xml:space="preserve"> &amp;</w:t>
            </w:r>
            <w:r w:rsidR="00767CB7" w:rsidRPr="00767CB7">
              <w:rPr>
                <w:lang w:val="en-US"/>
              </w:rPr>
              <w:t xml:space="preserve"> 5) </w:t>
            </w:r>
          </w:p>
          <w:p w14:paraId="025E29E4" w14:textId="3AA5B488" w:rsidR="004C554F" w:rsidRDefault="004C554F">
            <w:pPr>
              <w:rPr>
                <w:b/>
                <w:bCs/>
                <w:lang w:val="en-US"/>
              </w:rPr>
            </w:pPr>
            <w:r>
              <w:rPr>
                <w:b/>
                <w:bCs/>
                <w:lang w:val="en-US"/>
              </w:rPr>
              <w:t>Submit:</w:t>
            </w:r>
            <w:r w:rsidR="00DE1249">
              <w:rPr>
                <w:b/>
                <w:bCs/>
                <w:lang w:val="en-US"/>
              </w:rPr>
              <w:t xml:space="preserve"> Quote Doc #2</w:t>
            </w:r>
          </w:p>
        </w:tc>
      </w:tr>
      <w:tr w:rsidR="005A2789" w14:paraId="692D1523" w14:textId="77777777" w:rsidTr="00DA5104">
        <w:tc>
          <w:tcPr>
            <w:tcW w:w="4016" w:type="dxa"/>
          </w:tcPr>
          <w:p w14:paraId="6918040F" w14:textId="10FD677B" w:rsidR="005A2789" w:rsidRDefault="00ED492F">
            <w:pPr>
              <w:rPr>
                <w:b/>
                <w:bCs/>
                <w:lang w:val="en-US"/>
              </w:rPr>
            </w:pPr>
            <w:r>
              <w:rPr>
                <w:b/>
                <w:bCs/>
                <w:lang w:val="en-US"/>
              </w:rPr>
              <w:t>What is Anti-Art? (</w:t>
            </w:r>
            <w:r w:rsidR="00E81E22">
              <w:rPr>
                <w:b/>
                <w:bCs/>
                <w:lang w:val="en-US"/>
              </w:rPr>
              <w:t>June</w:t>
            </w:r>
            <w:r w:rsidR="00F6343B">
              <w:rPr>
                <w:b/>
                <w:bCs/>
                <w:lang w:val="en-US"/>
              </w:rPr>
              <w:t xml:space="preserve"> 6-10</w:t>
            </w:r>
            <w:r>
              <w:rPr>
                <w:b/>
                <w:bCs/>
                <w:lang w:val="en-US"/>
              </w:rPr>
              <w:t>)</w:t>
            </w:r>
          </w:p>
        </w:tc>
        <w:tc>
          <w:tcPr>
            <w:tcW w:w="4812" w:type="dxa"/>
          </w:tcPr>
          <w:p w14:paraId="74B8345A" w14:textId="4EA9BD33" w:rsidR="005A2789" w:rsidRDefault="004C554F">
            <w:pPr>
              <w:rPr>
                <w:b/>
                <w:bCs/>
                <w:lang w:val="en-US"/>
              </w:rPr>
            </w:pPr>
            <w:r>
              <w:rPr>
                <w:b/>
                <w:bCs/>
                <w:lang w:val="en-US"/>
              </w:rPr>
              <w:t>Watch:</w:t>
            </w:r>
            <w:r w:rsidR="00D65478">
              <w:rPr>
                <w:lang w:val="en-US"/>
              </w:rPr>
              <w:t xml:space="preserve"> Video of the week</w:t>
            </w:r>
          </w:p>
          <w:p w14:paraId="18066CE5" w14:textId="068349AB" w:rsidR="004C554F" w:rsidRPr="009A7CDE" w:rsidRDefault="004C554F">
            <w:pPr>
              <w:rPr>
                <w:b/>
                <w:bCs/>
                <w:lang w:val="en-US"/>
              </w:rPr>
            </w:pPr>
            <w:r>
              <w:rPr>
                <w:b/>
                <w:bCs/>
                <w:lang w:val="en-US"/>
              </w:rPr>
              <w:t>Read:</w:t>
            </w:r>
            <w:r w:rsidR="009A7CDE">
              <w:rPr>
                <w:b/>
                <w:bCs/>
                <w:lang w:val="en-US"/>
              </w:rPr>
              <w:t xml:space="preserve"> </w:t>
            </w:r>
            <w:r w:rsidR="009A7CDE" w:rsidRPr="00896324">
              <w:rPr>
                <w:lang w:val="en-US"/>
              </w:rPr>
              <w:t>George Dickie, both articles.</w:t>
            </w:r>
          </w:p>
          <w:p w14:paraId="5960947B" w14:textId="252E7C64" w:rsidR="004C554F" w:rsidRDefault="004C554F">
            <w:pPr>
              <w:rPr>
                <w:b/>
                <w:bCs/>
                <w:lang w:val="en-US"/>
              </w:rPr>
            </w:pPr>
            <w:r>
              <w:rPr>
                <w:b/>
                <w:bCs/>
                <w:lang w:val="en-US"/>
              </w:rPr>
              <w:t>Submit:</w:t>
            </w:r>
            <w:r w:rsidR="00DE1249">
              <w:rPr>
                <w:b/>
                <w:bCs/>
                <w:lang w:val="en-US"/>
              </w:rPr>
              <w:t xml:space="preserve"> Quote Doc #3</w:t>
            </w:r>
          </w:p>
        </w:tc>
      </w:tr>
      <w:tr w:rsidR="005A2789" w:rsidRPr="00EB1619" w14:paraId="2B91318A" w14:textId="77777777" w:rsidTr="00DA5104">
        <w:tc>
          <w:tcPr>
            <w:tcW w:w="4016" w:type="dxa"/>
          </w:tcPr>
          <w:p w14:paraId="0190D37C" w14:textId="22AAED7D" w:rsidR="005A2789" w:rsidRDefault="00CA6DBC">
            <w:pPr>
              <w:rPr>
                <w:b/>
                <w:bCs/>
                <w:lang w:val="en-US"/>
              </w:rPr>
            </w:pPr>
            <w:r>
              <w:rPr>
                <w:b/>
                <w:bCs/>
                <w:lang w:val="en-US"/>
              </w:rPr>
              <w:t>Theories of Aesthetic (June 13-17)</w:t>
            </w:r>
          </w:p>
        </w:tc>
        <w:tc>
          <w:tcPr>
            <w:tcW w:w="4812" w:type="dxa"/>
          </w:tcPr>
          <w:p w14:paraId="340C0EC6" w14:textId="77777777" w:rsidR="005A2789" w:rsidRDefault="00C92D47">
            <w:pPr>
              <w:rPr>
                <w:lang w:val="en-US"/>
              </w:rPr>
            </w:pPr>
            <w:r>
              <w:rPr>
                <w:b/>
                <w:bCs/>
                <w:lang w:val="en-US"/>
              </w:rPr>
              <w:t xml:space="preserve">Watch: </w:t>
            </w:r>
            <w:r>
              <w:rPr>
                <w:lang w:val="en-US"/>
              </w:rPr>
              <w:t>Video of the week</w:t>
            </w:r>
          </w:p>
          <w:p w14:paraId="30FC1D1A" w14:textId="55A2013E" w:rsidR="00C92D47" w:rsidRPr="00A248B7" w:rsidRDefault="00C92D47">
            <w:pPr>
              <w:rPr>
                <w:lang w:val="en-US"/>
              </w:rPr>
            </w:pPr>
            <w:r w:rsidRPr="00A248B7">
              <w:rPr>
                <w:b/>
                <w:bCs/>
                <w:lang w:val="en-US"/>
              </w:rPr>
              <w:t>Read</w:t>
            </w:r>
            <w:r>
              <w:rPr>
                <w:lang w:val="en-US"/>
              </w:rPr>
              <w:t xml:space="preserve">: </w:t>
            </w:r>
            <w:r w:rsidR="002927F4" w:rsidRPr="00896324">
              <w:rPr>
                <w:lang w:val="en-US"/>
              </w:rPr>
              <w:t>Clive Bell - “The</w:t>
            </w:r>
            <w:r w:rsidR="002927F4" w:rsidRPr="002927F4">
              <w:rPr>
                <w:lang w:val="en-US"/>
              </w:rPr>
              <w:t xml:space="preserve"> Aesthetic Hypothesis”</w:t>
            </w:r>
            <w:r w:rsidR="005878C2">
              <w:rPr>
                <w:lang w:val="en-US"/>
              </w:rPr>
              <w:t xml:space="preserve"> (Ch. 1 only)</w:t>
            </w:r>
            <w:r w:rsidR="002927F4" w:rsidRPr="002927F4">
              <w:rPr>
                <w:lang w:val="en-US"/>
              </w:rPr>
              <w:t xml:space="preserve"> </w:t>
            </w:r>
            <w:r w:rsidR="00A248B7" w:rsidRPr="002927F4">
              <w:rPr>
                <w:b/>
                <w:bCs/>
                <w:lang w:val="en-US"/>
              </w:rPr>
              <w:t>and</w:t>
            </w:r>
            <w:r w:rsidR="00A248B7">
              <w:rPr>
                <w:lang w:val="en-US"/>
              </w:rPr>
              <w:t xml:space="preserve"> </w:t>
            </w:r>
            <w:r w:rsidR="00A248B7" w:rsidRPr="00A248B7">
              <w:rPr>
                <w:lang w:val="en-US"/>
              </w:rPr>
              <w:t xml:space="preserve">Moderate Formalism </w:t>
            </w:r>
            <w:r w:rsidR="0032554B" w:rsidRPr="00A248B7">
              <w:rPr>
                <w:lang w:val="en-US"/>
              </w:rPr>
              <w:t>as</w:t>
            </w:r>
            <w:r w:rsidR="00A248B7" w:rsidRPr="00A248B7">
              <w:rPr>
                <w:lang w:val="en-US"/>
              </w:rPr>
              <w:t xml:space="preserve"> a Theory of the Aesthetic Glenn Parson</w:t>
            </w:r>
            <w:r w:rsidR="00A248B7">
              <w:rPr>
                <w:lang w:val="en-US"/>
              </w:rPr>
              <w:t xml:space="preserve"> </w:t>
            </w:r>
          </w:p>
          <w:p w14:paraId="2C0DE183" w14:textId="2F8E6303" w:rsidR="00A248B7" w:rsidRPr="00C92D47" w:rsidRDefault="00A248B7">
            <w:pPr>
              <w:rPr>
                <w:lang w:val="en-US"/>
              </w:rPr>
            </w:pPr>
            <w:r w:rsidRPr="00A248B7">
              <w:rPr>
                <w:b/>
                <w:bCs/>
                <w:lang w:val="en-US"/>
              </w:rPr>
              <w:t>Submit</w:t>
            </w:r>
            <w:r>
              <w:rPr>
                <w:lang w:val="en-US"/>
              </w:rPr>
              <w:t xml:space="preserve">: </w:t>
            </w:r>
            <w:r w:rsidRPr="004D1FB4">
              <w:rPr>
                <w:b/>
                <w:bCs/>
                <w:lang w:val="en-US"/>
              </w:rPr>
              <w:t>Outline for Final Paper</w:t>
            </w:r>
            <w:r w:rsidR="004D1FB4" w:rsidRPr="004D1FB4">
              <w:rPr>
                <w:b/>
                <w:bCs/>
                <w:lang w:val="en-US"/>
              </w:rPr>
              <w:t xml:space="preserve"> on June 15</w:t>
            </w:r>
            <w:r w:rsidR="004D1FB4" w:rsidRPr="004D1FB4">
              <w:rPr>
                <w:b/>
                <w:bCs/>
                <w:vertAlign w:val="superscript"/>
                <w:lang w:val="en-US"/>
              </w:rPr>
              <w:t>th</w:t>
            </w:r>
            <w:r w:rsidR="004D1FB4" w:rsidRPr="004D1FB4">
              <w:rPr>
                <w:b/>
                <w:bCs/>
                <w:lang w:val="en-US"/>
              </w:rPr>
              <w:t xml:space="preserve"> at 11:59 PM</w:t>
            </w:r>
            <w:r w:rsidR="00A85BFD" w:rsidRPr="004D1FB4">
              <w:rPr>
                <w:lang w:val="en-US"/>
              </w:rPr>
              <w:t xml:space="preserve"> </w:t>
            </w:r>
            <w:r w:rsidR="00A85BFD">
              <w:rPr>
                <w:b/>
                <w:bCs/>
                <w:lang w:val="en-US"/>
              </w:rPr>
              <w:t>and Quote Doc #4</w:t>
            </w:r>
          </w:p>
        </w:tc>
      </w:tr>
      <w:tr w:rsidR="005A2789" w14:paraId="3E8EF16C" w14:textId="77777777" w:rsidTr="00DA5104">
        <w:tc>
          <w:tcPr>
            <w:tcW w:w="4016" w:type="dxa"/>
          </w:tcPr>
          <w:p w14:paraId="7C263D07" w14:textId="65A50864" w:rsidR="005A2789" w:rsidRDefault="00D6284C">
            <w:pPr>
              <w:rPr>
                <w:b/>
                <w:bCs/>
                <w:lang w:val="en-US"/>
              </w:rPr>
            </w:pPr>
            <w:r>
              <w:rPr>
                <w:b/>
                <w:bCs/>
                <w:lang w:val="en-US"/>
              </w:rPr>
              <w:t>Feminist Philosophy of Art (</w:t>
            </w:r>
            <w:r w:rsidR="00C92D47">
              <w:rPr>
                <w:b/>
                <w:bCs/>
                <w:lang w:val="en-US"/>
              </w:rPr>
              <w:t>20-24</w:t>
            </w:r>
            <w:r>
              <w:rPr>
                <w:b/>
                <w:bCs/>
                <w:lang w:val="en-US"/>
              </w:rPr>
              <w:t>)</w:t>
            </w:r>
          </w:p>
        </w:tc>
        <w:tc>
          <w:tcPr>
            <w:tcW w:w="4812" w:type="dxa"/>
          </w:tcPr>
          <w:p w14:paraId="594C0A13" w14:textId="42E51850" w:rsidR="005A2789" w:rsidRPr="002036C1" w:rsidRDefault="004C554F">
            <w:pPr>
              <w:rPr>
                <w:b/>
                <w:bCs/>
                <w:lang w:val="en-US"/>
              </w:rPr>
            </w:pPr>
            <w:r>
              <w:rPr>
                <w:b/>
                <w:bCs/>
                <w:lang w:val="en-US"/>
              </w:rPr>
              <w:t>Watch:</w:t>
            </w:r>
            <w:r w:rsidR="00D65478">
              <w:rPr>
                <w:lang w:val="en-US"/>
              </w:rPr>
              <w:t xml:space="preserve"> Video of the week</w:t>
            </w:r>
            <w:r>
              <w:rPr>
                <w:b/>
                <w:bCs/>
                <w:lang w:val="en-US"/>
              </w:rPr>
              <w:br/>
              <w:t>Read:</w:t>
            </w:r>
            <w:r w:rsidR="009A7CDE">
              <w:rPr>
                <w:b/>
                <w:bCs/>
                <w:lang w:val="en-US"/>
              </w:rPr>
              <w:t xml:space="preserve"> </w:t>
            </w:r>
            <w:r w:rsidR="009A7CDE" w:rsidRPr="009A7CDE">
              <w:rPr>
                <w:lang w:val="en-US"/>
              </w:rPr>
              <w:t>Feminist Philosophy of Art by A.W. Eaton</w:t>
            </w:r>
            <w:r w:rsidR="009A7CDE">
              <w:rPr>
                <w:lang w:val="en-US"/>
              </w:rPr>
              <w:t xml:space="preserve"> </w:t>
            </w:r>
            <w:r w:rsidR="009A7CDE">
              <w:rPr>
                <w:b/>
                <w:bCs/>
                <w:lang w:val="en-US"/>
              </w:rPr>
              <w:t xml:space="preserve">and </w:t>
            </w:r>
            <w:r w:rsidR="002036C1" w:rsidRPr="002036C1">
              <w:rPr>
                <w:lang w:val="en-US"/>
              </w:rPr>
              <w:t>Why Have There Been No Great Women Artists? by Linda Nochlin</w:t>
            </w:r>
          </w:p>
          <w:p w14:paraId="62003F72" w14:textId="39F22ABF" w:rsidR="004C554F" w:rsidRDefault="004C554F">
            <w:pPr>
              <w:rPr>
                <w:b/>
                <w:bCs/>
                <w:lang w:val="en-US"/>
              </w:rPr>
            </w:pPr>
            <w:r>
              <w:rPr>
                <w:b/>
                <w:bCs/>
                <w:lang w:val="en-US"/>
              </w:rPr>
              <w:lastRenderedPageBreak/>
              <w:t>Submit:</w:t>
            </w:r>
            <w:r w:rsidR="00A85BFD">
              <w:rPr>
                <w:b/>
                <w:bCs/>
                <w:lang w:val="en-US"/>
              </w:rPr>
              <w:t xml:space="preserve"> Quote Doc #5</w:t>
            </w:r>
          </w:p>
        </w:tc>
      </w:tr>
      <w:tr w:rsidR="005A2789" w:rsidRPr="00EB1619" w14:paraId="56CF7338" w14:textId="77777777" w:rsidTr="00DA5104">
        <w:tc>
          <w:tcPr>
            <w:tcW w:w="4016" w:type="dxa"/>
          </w:tcPr>
          <w:p w14:paraId="0CD0A37D" w14:textId="2720C4AD" w:rsidR="005A2789" w:rsidRDefault="004C554F">
            <w:pPr>
              <w:rPr>
                <w:b/>
                <w:bCs/>
                <w:lang w:val="en-US"/>
              </w:rPr>
            </w:pPr>
            <w:r>
              <w:rPr>
                <w:b/>
                <w:bCs/>
                <w:lang w:val="en-US"/>
              </w:rPr>
              <w:lastRenderedPageBreak/>
              <w:t>Final Week (</w:t>
            </w:r>
            <w:r w:rsidR="00D65478">
              <w:rPr>
                <w:b/>
                <w:bCs/>
                <w:lang w:val="en-US"/>
              </w:rPr>
              <w:t>June 27-29</w:t>
            </w:r>
            <w:r>
              <w:rPr>
                <w:b/>
                <w:bCs/>
                <w:lang w:val="en-US"/>
              </w:rPr>
              <w:t>)</w:t>
            </w:r>
          </w:p>
        </w:tc>
        <w:tc>
          <w:tcPr>
            <w:tcW w:w="4812" w:type="dxa"/>
          </w:tcPr>
          <w:p w14:paraId="3B1CB16D" w14:textId="063B300A" w:rsidR="005A2789" w:rsidRDefault="00D65478">
            <w:pPr>
              <w:rPr>
                <w:b/>
                <w:bCs/>
                <w:lang w:val="en-US"/>
              </w:rPr>
            </w:pPr>
            <w:r>
              <w:rPr>
                <w:b/>
                <w:bCs/>
                <w:lang w:val="en-US"/>
              </w:rPr>
              <w:t>No</w:t>
            </w:r>
            <w:r w:rsidR="00CC5B13">
              <w:rPr>
                <w:b/>
                <w:bCs/>
                <w:lang w:val="en-US"/>
              </w:rPr>
              <w:t xml:space="preserve"> video and no</w:t>
            </w:r>
            <w:r>
              <w:rPr>
                <w:b/>
                <w:bCs/>
                <w:lang w:val="en-US"/>
              </w:rPr>
              <w:t xml:space="preserve"> readings for this week. Work on your Final Paper only. </w:t>
            </w:r>
          </w:p>
        </w:tc>
      </w:tr>
    </w:tbl>
    <w:p w14:paraId="2C851F4C" w14:textId="77777777" w:rsidR="00D57D73" w:rsidRPr="00D57D73" w:rsidRDefault="00D57D73">
      <w:pPr>
        <w:rPr>
          <w:b/>
          <w:bCs/>
          <w:lang w:val="en-US"/>
        </w:rPr>
      </w:pPr>
    </w:p>
    <w:sectPr w:rsidR="00D57D73" w:rsidRPr="00D57D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06216E"/>
    <w:multiLevelType w:val="hybridMultilevel"/>
    <w:tmpl w:val="71A8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446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7D"/>
    <w:rsid w:val="00013FDF"/>
    <w:rsid w:val="000D7E61"/>
    <w:rsid w:val="001409BE"/>
    <w:rsid w:val="00146333"/>
    <w:rsid w:val="00180877"/>
    <w:rsid w:val="002036C1"/>
    <w:rsid w:val="00230BE5"/>
    <w:rsid w:val="00255DF1"/>
    <w:rsid w:val="0028255C"/>
    <w:rsid w:val="002927F4"/>
    <w:rsid w:val="003058D0"/>
    <w:rsid w:val="003230B0"/>
    <w:rsid w:val="0032544B"/>
    <w:rsid w:val="0032554B"/>
    <w:rsid w:val="00345A88"/>
    <w:rsid w:val="00357084"/>
    <w:rsid w:val="00357F87"/>
    <w:rsid w:val="003B5355"/>
    <w:rsid w:val="003E2F48"/>
    <w:rsid w:val="003F6045"/>
    <w:rsid w:val="004776FD"/>
    <w:rsid w:val="004C554F"/>
    <w:rsid w:val="004D1FB4"/>
    <w:rsid w:val="005218F7"/>
    <w:rsid w:val="0057389D"/>
    <w:rsid w:val="00580139"/>
    <w:rsid w:val="005878C2"/>
    <w:rsid w:val="00591B93"/>
    <w:rsid w:val="005A2789"/>
    <w:rsid w:val="0062294A"/>
    <w:rsid w:val="006773CF"/>
    <w:rsid w:val="006C0C61"/>
    <w:rsid w:val="00737AD2"/>
    <w:rsid w:val="00767CB7"/>
    <w:rsid w:val="0078023A"/>
    <w:rsid w:val="00816FB2"/>
    <w:rsid w:val="0085167D"/>
    <w:rsid w:val="00872463"/>
    <w:rsid w:val="008934B2"/>
    <w:rsid w:val="008960AF"/>
    <w:rsid w:val="00896324"/>
    <w:rsid w:val="008A1A9F"/>
    <w:rsid w:val="00935FB6"/>
    <w:rsid w:val="009A7CDE"/>
    <w:rsid w:val="00A248B7"/>
    <w:rsid w:val="00A63C6C"/>
    <w:rsid w:val="00A85BFD"/>
    <w:rsid w:val="00AB6C1F"/>
    <w:rsid w:val="00B33F7D"/>
    <w:rsid w:val="00B418F8"/>
    <w:rsid w:val="00B86D8A"/>
    <w:rsid w:val="00BA6D44"/>
    <w:rsid w:val="00BE1188"/>
    <w:rsid w:val="00C75906"/>
    <w:rsid w:val="00C9011C"/>
    <w:rsid w:val="00C92D47"/>
    <w:rsid w:val="00CA6DBC"/>
    <w:rsid w:val="00CC5B13"/>
    <w:rsid w:val="00D05F90"/>
    <w:rsid w:val="00D22841"/>
    <w:rsid w:val="00D57D73"/>
    <w:rsid w:val="00D6284C"/>
    <w:rsid w:val="00D65478"/>
    <w:rsid w:val="00DA5104"/>
    <w:rsid w:val="00DB02B4"/>
    <w:rsid w:val="00DD753B"/>
    <w:rsid w:val="00DE1249"/>
    <w:rsid w:val="00E25E1A"/>
    <w:rsid w:val="00E53F51"/>
    <w:rsid w:val="00E64148"/>
    <w:rsid w:val="00E81E22"/>
    <w:rsid w:val="00EA4060"/>
    <w:rsid w:val="00EB1619"/>
    <w:rsid w:val="00ED492F"/>
    <w:rsid w:val="00F127C2"/>
    <w:rsid w:val="00F6343B"/>
    <w:rsid w:val="00F6454C"/>
    <w:rsid w:val="00F71C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18EE"/>
  <w15:chartTrackingRefBased/>
  <w15:docId w15:val="{59A644E9-F6F7-421B-BD99-35BE3AE4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67D"/>
    <w:rPr>
      <w:color w:val="0563C1" w:themeColor="hyperlink"/>
      <w:u w:val="single"/>
    </w:rPr>
  </w:style>
  <w:style w:type="character" w:styleId="UnresolvedMention">
    <w:name w:val="Unresolved Mention"/>
    <w:basedOn w:val="DefaultParagraphFont"/>
    <w:uiPriority w:val="99"/>
    <w:semiHidden/>
    <w:unhideWhenUsed/>
    <w:rsid w:val="0085167D"/>
    <w:rPr>
      <w:color w:val="605E5C"/>
      <w:shd w:val="clear" w:color="auto" w:fill="E1DFDD"/>
    </w:rPr>
  </w:style>
  <w:style w:type="character" w:customStyle="1" w:styleId="markfywsf1tk7">
    <w:name w:val="markfywsf1tk7"/>
    <w:basedOn w:val="DefaultParagraphFont"/>
    <w:rsid w:val="0085167D"/>
  </w:style>
  <w:style w:type="paragraph" w:styleId="ListParagraph">
    <w:name w:val="List Paragraph"/>
    <w:basedOn w:val="Normal"/>
    <w:uiPriority w:val="34"/>
    <w:qFormat/>
    <w:rsid w:val="003F6045"/>
    <w:pPr>
      <w:ind w:left="720"/>
      <w:contextualSpacing/>
    </w:pPr>
  </w:style>
  <w:style w:type="table" w:styleId="TableGrid">
    <w:name w:val="Table Grid"/>
    <w:basedOn w:val="TableNormal"/>
    <w:uiPriority w:val="39"/>
    <w:rsid w:val="005A2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1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entries/art-definition/" TargetMode="External"/><Relationship Id="rId3" Type="http://schemas.openxmlformats.org/officeDocument/2006/relationships/settings" Target="settings.xml"/><Relationship Id="rId7" Type="http://schemas.openxmlformats.org/officeDocument/2006/relationships/hyperlink" Target="https://www.youtube.com/watch?v=NKEhdsnKKH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1.safelinks.protection.outlook.com/?url=https%3A%2F%2Fzoom.us%2Fj%2F6162431289%3Fpwd%3DTzJWV0xGRVJOM1pyVDc1WGU0d201UT09&amp;data=04%7C01%7Cgrecia.sanchezblanco%40wmich.edu%7C7906f685df2a44a1eed008da1bbf63f3%7C257622517aa94c72905f39bf026a8a84%7C0%7C0%7C637852806067176895%7CUnknown%7CTWFpbGZsb3d8eyJWIjoiMC4wLjAwMDAiLCJQIjoiV2luMzIiLCJBTiI6Ik1haWwiLCJXVCI6Mn0%3D%7C3000&amp;sdata=O3njv2sWMC9NLeSLr7tSh2xjWnksVFhdUtl68k1c8Pc%3D&amp;reserved=0" TargetMode="External"/><Relationship Id="rId5" Type="http://schemas.openxmlformats.org/officeDocument/2006/relationships/hyperlink" Target="mailto:grecia.sanchezblanco@wmich.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1323</Words>
  <Characters>7543</Characters>
  <Application>Microsoft Office Word</Application>
  <DocSecurity>0</DocSecurity>
  <Lines>62</Lines>
  <Paragraphs>17</Paragraphs>
  <ScaleCrop>false</ScaleCrop>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Grecia</dc:creator>
  <cp:keywords/>
  <dc:description/>
  <cp:lastModifiedBy>Grecia Sánchez</cp:lastModifiedBy>
  <cp:revision>75</cp:revision>
  <dcterms:created xsi:type="dcterms:W3CDTF">2022-05-04T15:27:00Z</dcterms:created>
  <dcterms:modified xsi:type="dcterms:W3CDTF">2024-05-20T19:51:00Z</dcterms:modified>
</cp:coreProperties>
</file>